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B0223" w14:textId="27590111" w:rsidR="00325AB6" w:rsidRDefault="00325AB6">
      <w:pPr>
        <w:rPr>
          <w:rStyle w:val="tlid-translation"/>
          <w:rFonts w:cstheme="minorHAnsi"/>
          <w:b/>
          <w:sz w:val="32"/>
          <w:szCs w:val="32"/>
        </w:rPr>
      </w:pPr>
    </w:p>
    <w:p w14:paraId="1036DCF8" w14:textId="117D7029" w:rsidR="000D0B06" w:rsidRPr="00325AB6" w:rsidRDefault="00F36EEE">
      <w:pPr>
        <w:rPr>
          <w:rStyle w:val="tlid-translation"/>
          <w:rFonts w:cstheme="minorHAnsi"/>
          <w:b/>
          <w:sz w:val="32"/>
          <w:szCs w:val="32"/>
        </w:rPr>
      </w:pPr>
      <w:r w:rsidRPr="00325AB6">
        <w:rPr>
          <w:rStyle w:val="tlid-translation"/>
          <w:rFonts w:cstheme="minorHAnsi"/>
          <w:b/>
          <w:sz w:val="32"/>
          <w:szCs w:val="32"/>
        </w:rPr>
        <w:t xml:space="preserve">Water ter bevordering van </w:t>
      </w:r>
      <w:proofErr w:type="spellStart"/>
      <w:r w:rsidRPr="00325AB6">
        <w:rPr>
          <w:rStyle w:val="tlid-translation"/>
          <w:rFonts w:cstheme="minorHAnsi"/>
          <w:b/>
          <w:sz w:val="32"/>
          <w:szCs w:val="32"/>
        </w:rPr>
        <w:t>wellness</w:t>
      </w:r>
      <w:proofErr w:type="spellEnd"/>
      <w:r w:rsidRPr="00325AB6">
        <w:rPr>
          <w:rStyle w:val="tlid-translation"/>
          <w:rFonts w:cstheme="minorHAnsi"/>
          <w:b/>
          <w:sz w:val="32"/>
          <w:szCs w:val="32"/>
        </w:rPr>
        <w:t xml:space="preserve"> is het onderwerp van de vakbeurs</w:t>
      </w:r>
      <w:r w:rsidR="00525A24" w:rsidRPr="00325AB6">
        <w:rPr>
          <w:rStyle w:val="tlid-translation"/>
          <w:rFonts w:cstheme="minorHAnsi"/>
          <w:b/>
          <w:sz w:val="32"/>
          <w:szCs w:val="32"/>
        </w:rPr>
        <w:t xml:space="preserve"> </w:t>
      </w:r>
      <w:proofErr w:type="spellStart"/>
      <w:r w:rsidR="00525A24" w:rsidRPr="00325AB6">
        <w:rPr>
          <w:rStyle w:val="tlid-translation"/>
          <w:rFonts w:cstheme="minorHAnsi"/>
          <w:b/>
          <w:sz w:val="32"/>
          <w:szCs w:val="32"/>
        </w:rPr>
        <w:t>Piscina</w:t>
      </w:r>
      <w:proofErr w:type="spellEnd"/>
      <w:r w:rsidR="00525A24" w:rsidRPr="00325AB6">
        <w:rPr>
          <w:rStyle w:val="tlid-translation"/>
          <w:rFonts w:cstheme="minorHAnsi"/>
          <w:b/>
          <w:sz w:val="32"/>
          <w:szCs w:val="32"/>
        </w:rPr>
        <w:t xml:space="preserve"> &amp; </w:t>
      </w:r>
      <w:proofErr w:type="spellStart"/>
      <w:r w:rsidR="00525A24" w:rsidRPr="00325AB6">
        <w:rPr>
          <w:rStyle w:val="tlid-translation"/>
          <w:rFonts w:cstheme="minorHAnsi"/>
          <w:b/>
          <w:sz w:val="32"/>
          <w:szCs w:val="32"/>
        </w:rPr>
        <w:t>Wellness</w:t>
      </w:r>
      <w:proofErr w:type="spellEnd"/>
      <w:r w:rsidR="00525A24" w:rsidRPr="00325AB6">
        <w:rPr>
          <w:rStyle w:val="tlid-translation"/>
          <w:rFonts w:cstheme="minorHAnsi"/>
          <w:b/>
          <w:sz w:val="32"/>
          <w:szCs w:val="32"/>
        </w:rPr>
        <w:t xml:space="preserve"> </w:t>
      </w:r>
      <w:r w:rsidR="00CE6BD5">
        <w:rPr>
          <w:rStyle w:val="tlid-translation"/>
          <w:rFonts w:cstheme="minorHAnsi"/>
          <w:b/>
          <w:sz w:val="32"/>
          <w:szCs w:val="32"/>
        </w:rPr>
        <w:t xml:space="preserve">in </w:t>
      </w:r>
      <w:r w:rsidR="00525A24" w:rsidRPr="00325AB6">
        <w:rPr>
          <w:rStyle w:val="tlid-translation"/>
          <w:rFonts w:cstheme="minorHAnsi"/>
          <w:b/>
          <w:sz w:val="32"/>
          <w:szCs w:val="32"/>
        </w:rPr>
        <w:t>Barcelona</w:t>
      </w:r>
    </w:p>
    <w:p w14:paraId="1036DCF9" w14:textId="6CE61BCA" w:rsidR="00E5495F" w:rsidRPr="00BC711E" w:rsidRDefault="00525A24" w:rsidP="00D90E2A">
      <w:pPr>
        <w:spacing w:afterLines="200" w:after="480"/>
        <w:rPr>
          <w:rStyle w:val="tlid-translation"/>
          <w:rFonts w:cstheme="minorHAnsi"/>
          <w:b/>
          <w:sz w:val="24"/>
          <w:szCs w:val="24"/>
        </w:rPr>
      </w:pPr>
      <w:r w:rsidRPr="00BC711E">
        <w:rPr>
          <w:rFonts w:cstheme="minorHAnsi"/>
          <w:b/>
          <w:sz w:val="24"/>
          <w:szCs w:val="24"/>
        </w:rPr>
        <w:br/>
      </w:r>
      <w:r w:rsidR="00423F3C" w:rsidRPr="00BC711E">
        <w:rPr>
          <w:rStyle w:val="tlid-translation"/>
          <w:rFonts w:cstheme="minorHAnsi"/>
          <w:b/>
          <w:sz w:val="24"/>
          <w:szCs w:val="24"/>
        </w:rPr>
        <w:t>Op de</w:t>
      </w:r>
      <w:r w:rsidRPr="00BC711E">
        <w:rPr>
          <w:rStyle w:val="tlid-translation"/>
          <w:rFonts w:cstheme="minorHAnsi"/>
          <w:b/>
          <w:sz w:val="24"/>
          <w:szCs w:val="24"/>
        </w:rPr>
        <w:t xml:space="preserve"> 14e editie </w:t>
      </w:r>
      <w:r w:rsidR="003A4C90" w:rsidRPr="00BC711E">
        <w:rPr>
          <w:rStyle w:val="tlid-translation"/>
          <w:rFonts w:cstheme="minorHAnsi"/>
          <w:b/>
          <w:sz w:val="24"/>
          <w:szCs w:val="24"/>
        </w:rPr>
        <w:t xml:space="preserve">van de vakbeurs </w:t>
      </w:r>
      <w:proofErr w:type="spellStart"/>
      <w:r w:rsidR="003A4C90" w:rsidRPr="00BC711E">
        <w:rPr>
          <w:rStyle w:val="tlid-translation"/>
          <w:rFonts w:cstheme="minorHAnsi"/>
          <w:b/>
          <w:sz w:val="24"/>
          <w:szCs w:val="24"/>
        </w:rPr>
        <w:t>Piscina</w:t>
      </w:r>
      <w:proofErr w:type="spellEnd"/>
      <w:r w:rsidR="003A4C90" w:rsidRPr="00BC711E">
        <w:rPr>
          <w:rStyle w:val="tlid-translation"/>
          <w:rFonts w:cstheme="minorHAnsi"/>
          <w:b/>
          <w:sz w:val="24"/>
          <w:szCs w:val="24"/>
        </w:rPr>
        <w:t xml:space="preserve"> en </w:t>
      </w:r>
      <w:proofErr w:type="spellStart"/>
      <w:r w:rsidR="003A4C90" w:rsidRPr="00BC711E">
        <w:rPr>
          <w:rStyle w:val="tlid-translation"/>
          <w:rFonts w:cstheme="minorHAnsi"/>
          <w:b/>
          <w:sz w:val="24"/>
          <w:szCs w:val="24"/>
        </w:rPr>
        <w:t>Wellness</w:t>
      </w:r>
      <w:proofErr w:type="spellEnd"/>
      <w:r w:rsidR="003A4C90" w:rsidRPr="00BC711E">
        <w:rPr>
          <w:rStyle w:val="tlid-translation"/>
          <w:rFonts w:cstheme="minorHAnsi"/>
          <w:b/>
          <w:sz w:val="24"/>
          <w:szCs w:val="24"/>
        </w:rPr>
        <w:t xml:space="preserve"> staan </w:t>
      </w:r>
      <w:r w:rsidRPr="00BC711E">
        <w:rPr>
          <w:rStyle w:val="tlid-translation"/>
          <w:rFonts w:cstheme="minorHAnsi"/>
          <w:b/>
          <w:sz w:val="24"/>
          <w:szCs w:val="24"/>
        </w:rPr>
        <w:t>innovatie, digitalisering, internationalisering en duurzaamheid</w:t>
      </w:r>
      <w:r w:rsidR="003A4C90" w:rsidRPr="00BC711E">
        <w:rPr>
          <w:rStyle w:val="tlid-translation"/>
          <w:rFonts w:cstheme="minorHAnsi"/>
          <w:b/>
          <w:sz w:val="24"/>
          <w:szCs w:val="24"/>
        </w:rPr>
        <w:t xml:space="preserve"> centraal. </w:t>
      </w:r>
      <w:r w:rsidRPr="00BC711E">
        <w:rPr>
          <w:rStyle w:val="tlid-translation"/>
          <w:rFonts w:cstheme="minorHAnsi"/>
          <w:b/>
          <w:sz w:val="24"/>
          <w:szCs w:val="24"/>
        </w:rPr>
        <w:t>De beurs</w:t>
      </w:r>
      <w:r w:rsidR="003A4C90" w:rsidRPr="00BC711E">
        <w:rPr>
          <w:rStyle w:val="tlid-translation"/>
          <w:rFonts w:cstheme="minorHAnsi"/>
          <w:b/>
          <w:sz w:val="24"/>
          <w:szCs w:val="24"/>
        </w:rPr>
        <w:t xml:space="preserve"> promoot het </w:t>
      </w:r>
      <w:r w:rsidRPr="00BC711E">
        <w:rPr>
          <w:rStyle w:val="tlid-translation"/>
          <w:rFonts w:cstheme="minorHAnsi"/>
          <w:b/>
          <w:sz w:val="24"/>
          <w:szCs w:val="24"/>
        </w:rPr>
        <w:t xml:space="preserve">therapeutische gebruik van water </w:t>
      </w:r>
      <w:r w:rsidR="003A4C90" w:rsidRPr="00BC711E">
        <w:rPr>
          <w:rStyle w:val="tlid-translation"/>
          <w:rFonts w:cstheme="minorHAnsi"/>
          <w:b/>
          <w:sz w:val="24"/>
          <w:szCs w:val="24"/>
        </w:rPr>
        <w:t>voor</w:t>
      </w:r>
      <w:r w:rsidRPr="00BC711E">
        <w:rPr>
          <w:rStyle w:val="tlid-translation"/>
          <w:rFonts w:cstheme="minorHAnsi"/>
          <w:b/>
          <w:sz w:val="24"/>
          <w:szCs w:val="24"/>
        </w:rPr>
        <w:t xml:space="preserve"> </w:t>
      </w:r>
      <w:proofErr w:type="spellStart"/>
      <w:r w:rsidRPr="00BC711E">
        <w:rPr>
          <w:rStyle w:val="tlid-translation"/>
          <w:rFonts w:cstheme="minorHAnsi"/>
          <w:b/>
          <w:sz w:val="24"/>
          <w:szCs w:val="24"/>
        </w:rPr>
        <w:t>wellness</w:t>
      </w:r>
      <w:proofErr w:type="spellEnd"/>
      <w:r w:rsidRPr="00BC711E">
        <w:rPr>
          <w:rStyle w:val="tlid-translation"/>
          <w:rFonts w:cstheme="minorHAnsi"/>
          <w:b/>
          <w:sz w:val="24"/>
          <w:szCs w:val="24"/>
        </w:rPr>
        <w:t xml:space="preserve">, gezondheid, </w:t>
      </w:r>
      <w:proofErr w:type="spellStart"/>
      <w:r w:rsidR="004D0799">
        <w:rPr>
          <w:rStyle w:val="tlid-translation"/>
          <w:rFonts w:cstheme="minorHAnsi"/>
          <w:b/>
          <w:sz w:val="24"/>
          <w:szCs w:val="24"/>
        </w:rPr>
        <w:t>leisure</w:t>
      </w:r>
      <w:proofErr w:type="spellEnd"/>
      <w:r w:rsidRPr="00BC711E">
        <w:rPr>
          <w:rStyle w:val="tlid-translation"/>
          <w:rFonts w:cstheme="minorHAnsi"/>
          <w:b/>
          <w:sz w:val="24"/>
          <w:szCs w:val="24"/>
        </w:rPr>
        <w:t xml:space="preserve"> en sport en </w:t>
      </w:r>
      <w:r w:rsidR="002D22B5" w:rsidRPr="00BC711E">
        <w:rPr>
          <w:rStyle w:val="tlid-translation"/>
          <w:rFonts w:cstheme="minorHAnsi"/>
          <w:b/>
          <w:sz w:val="24"/>
          <w:szCs w:val="24"/>
        </w:rPr>
        <w:t xml:space="preserve">legt de </w:t>
      </w:r>
      <w:r w:rsidRPr="00BC711E">
        <w:rPr>
          <w:rStyle w:val="tlid-translation"/>
          <w:rFonts w:cstheme="minorHAnsi"/>
          <w:b/>
          <w:sz w:val="24"/>
          <w:szCs w:val="24"/>
        </w:rPr>
        <w:t xml:space="preserve"> verbinding</w:t>
      </w:r>
      <w:r w:rsidR="00D90E2A" w:rsidRPr="00BC711E">
        <w:rPr>
          <w:rStyle w:val="tlid-translation"/>
          <w:rFonts w:cstheme="minorHAnsi"/>
          <w:b/>
          <w:sz w:val="24"/>
          <w:szCs w:val="24"/>
        </w:rPr>
        <w:t xml:space="preserve"> </w:t>
      </w:r>
      <w:r w:rsidR="007C4FCC" w:rsidRPr="00BC711E">
        <w:rPr>
          <w:rStyle w:val="tlid-translation"/>
          <w:rFonts w:cstheme="minorHAnsi"/>
          <w:b/>
          <w:sz w:val="24"/>
          <w:szCs w:val="24"/>
        </w:rPr>
        <w:t xml:space="preserve">met de toeristenindustrie. </w:t>
      </w:r>
      <w:r w:rsidR="009C2EB6" w:rsidRPr="00BC711E">
        <w:rPr>
          <w:rStyle w:val="tlid-translation"/>
          <w:rFonts w:cstheme="minorHAnsi"/>
          <w:b/>
          <w:sz w:val="24"/>
          <w:szCs w:val="24"/>
        </w:rPr>
        <w:t>Daarnaast wordt op de beurs</w:t>
      </w:r>
      <w:r w:rsidR="007C4FCC" w:rsidRPr="00BC711E">
        <w:rPr>
          <w:rStyle w:val="tlid-translation"/>
          <w:rFonts w:cstheme="minorHAnsi"/>
          <w:b/>
          <w:sz w:val="24"/>
          <w:szCs w:val="24"/>
        </w:rPr>
        <w:t xml:space="preserve"> </w:t>
      </w:r>
      <w:r w:rsidRPr="00BC711E">
        <w:rPr>
          <w:rStyle w:val="tlid-translation"/>
          <w:rFonts w:cstheme="minorHAnsi"/>
          <w:b/>
          <w:sz w:val="24"/>
          <w:szCs w:val="24"/>
        </w:rPr>
        <w:t xml:space="preserve">sectorale kennis </w:t>
      </w:r>
      <w:r w:rsidR="009C2EB6" w:rsidRPr="00BC711E">
        <w:rPr>
          <w:rStyle w:val="tlid-translation"/>
          <w:rFonts w:cstheme="minorHAnsi"/>
          <w:b/>
          <w:sz w:val="24"/>
          <w:szCs w:val="24"/>
        </w:rPr>
        <w:t xml:space="preserve">gedeeld </w:t>
      </w:r>
      <w:r w:rsidRPr="00BC711E">
        <w:rPr>
          <w:rStyle w:val="tlid-translation"/>
          <w:rFonts w:cstheme="minorHAnsi"/>
          <w:b/>
          <w:sz w:val="24"/>
          <w:szCs w:val="24"/>
        </w:rPr>
        <w:t xml:space="preserve">en </w:t>
      </w:r>
      <w:r w:rsidR="00CE51C7" w:rsidRPr="00BC711E">
        <w:rPr>
          <w:rStyle w:val="tlid-translation"/>
          <w:rFonts w:cstheme="minorHAnsi"/>
          <w:b/>
          <w:sz w:val="24"/>
          <w:szCs w:val="24"/>
        </w:rPr>
        <w:t>is het d</w:t>
      </w:r>
      <w:r w:rsidR="004D0799">
        <w:rPr>
          <w:rStyle w:val="tlid-translation"/>
          <w:rFonts w:cstheme="minorHAnsi"/>
          <w:b/>
          <w:sz w:val="24"/>
          <w:szCs w:val="24"/>
        </w:rPr>
        <w:t>é</w:t>
      </w:r>
      <w:r w:rsidR="00CE51C7" w:rsidRPr="00BC711E">
        <w:rPr>
          <w:rStyle w:val="tlid-translation"/>
          <w:rFonts w:cstheme="minorHAnsi"/>
          <w:b/>
          <w:sz w:val="24"/>
          <w:szCs w:val="24"/>
        </w:rPr>
        <w:t xml:space="preserve"> ontmoetingsplek voor </w:t>
      </w:r>
      <w:r w:rsidRPr="00BC711E">
        <w:rPr>
          <w:rStyle w:val="tlid-translation"/>
          <w:rFonts w:cstheme="minorHAnsi"/>
          <w:b/>
          <w:sz w:val="24"/>
          <w:szCs w:val="24"/>
        </w:rPr>
        <w:t>de nationale en internationale marktexploitanten</w:t>
      </w:r>
      <w:r w:rsidR="00CE51C7" w:rsidRPr="00BC711E">
        <w:rPr>
          <w:rStyle w:val="tlid-translation"/>
          <w:rFonts w:cstheme="minorHAnsi"/>
          <w:b/>
          <w:sz w:val="24"/>
          <w:szCs w:val="24"/>
        </w:rPr>
        <w:t xml:space="preserve"> om te netwerken.</w:t>
      </w:r>
    </w:p>
    <w:p w14:paraId="00473F36" w14:textId="0BA38021" w:rsidR="00CE51C7" w:rsidRPr="00BC711E" w:rsidRDefault="00CE51C7" w:rsidP="00CE51C7">
      <w:pPr>
        <w:spacing w:afterLines="200" w:after="480"/>
        <w:rPr>
          <w:rStyle w:val="tlid-translation"/>
          <w:rFonts w:cstheme="minorHAnsi"/>
          <w:sz w:val="24"/>
          <w:szCs w:val="24"/>
        </w:rPr>
      </w:pPr>
      <w:r w:rsidRPr="00BC711E">
        <w:rPr>
          <w:rStyle w:val="tlid-translation"/>
          <w:rFonts w:cstheme="minorHAnsi"/>
          <w:b/>
          <w:sz w:val="24"/>
          <w:szCs w:val="24"/>
        </w:rPr>
        <w:t>Een internationale industrie</w:t>
      </w:r>
      <w:r w:rsidRPr="00BC711E">
        <w:rPr>
          <w:rFonts w:cstheme="minorHAnsi"/>
          <w:sz w:val="24"/>
          <w:szCs w:val="24"/>
        </w:rPr>
        <w:br/>
      </w:r>
      <w:r w:rsidRPr="00BC711E">
        <w:rPr>
          <w:rStyle w:val="tlid-translation"/>
          <w:rFonts w:cstheme="minorHAnsi"/>
          <w:sz w:val="24"/>
          <w:szCs w:val="24"/>
        </w:rPr>
        <w:t xml:space="preserve">Met meer dan 1,18 miljoen zwembaden is Spanje het tweede land in Europa en de vierde </w:t>
      </w:r>
      <w:r w:rsidR="00AA4319">
        <w:rPr>
          <w:rStyle w:val="tlid-translation"/>
          <w:rFonts w:cstheme="minorHAnsi"/>
          <w:sz w:val="24"/>
          <w:szCs w:val="24"/>
        </w:rPr>
        <w:t>ter</w:t>
      </w:r>
      <w:r w:rsidRPr="00BC711E">
        <w:rPr>
          <w:rStyle w:val="tlid-translation"/>
          <w:rFonts w:cstheme="minorHAnsi"/>
          <w:sz w:val="24"/>
          <w:szCs w:val="24"/>
        </w:rPr>
        <w:t xml:space="preserve"> wereld </w:t>
      </w:r>
      <w:r w:rsidR="00AA4319">
        <w:rPr>
          <w:rStyle w:val="tlid-translation"/>
          <w:rFonts w:cstheme="minorHAnsi"/>
          <w:sz w:val="24"/>
          <w:szCs w:val="24"/>
        </w:rPr>
        <w:t>qua</w:t>
      </w:r>
      <w:r w:rsidRPr="00BC711E">
        <w:rPr>
          <w:rStyle w:val="tlid-translation"/>
          <w:rFonts w:cstheme="minorHAnsi"/>
          <w:sz w:val="24"/>
          <w:szCs w:val="24"/>
        </w:rPr>
        <w:t xml:space="preserve"> aantal zwembaden. Dit cijfer maakt van Spanje een markt die zakelijke kansen biedt voor renovatie, onderhoud en </w:t>
      </w:r>
      <w:r w:rsidR="0023677F">
        <w:rPr>
          <w:rStyle w:val="tlid-translation"/>
          <w:rFonts w:cstheme="minorHAnsi"/>
          <w:sz w:val="24"/>
          <w:szCs w:val="24"/>
        </w:rPr>
        <w:t>equipment</w:t>
      </w:r>
      <w:r w:rsidRPr="00BC711E">
        <w:rPr>
          <w:rStyle w:val="tlid-translation"/>
          <w:rFonts w:cstheme="minorHAnsi"/>
          <w:sz w:val="24"/>
          <w:szCs w:val="24"/>
        </w:rPr>
        <w:t xml:space="preserve">, die professionals uit de zwembadindustrie uit alle continenten aantrekt. </w:t>
      </w:r>
      <w:r w:rsidR="0013092D">
        <w:rPr>
          <w:rStyle w:val="tlid-translation"/>
          <w:rFonts w:cstheme="minorHAnsi"/>
          <w:sz w:val="24"/>
          <w:szCs w:val="24"/>
        </w:rPr>
        <w:t>De industrie behoort</w:t>
      </w:r>
      <w:r w:rsidRPr="0013092D">
        <w:rPr>
          <w:rStyle w:val="tlid-translation"/>
          <w:rFonts w:cstheme="minorHAnsi"/>
          <w:sz w:val="24"/>
          <w:szCs w:val="24"/>
        </w:rPr>
        <w:t xml:space="preserve"> tot de meest solide en geavanceerde ter wereld op het gebie</w:t>
      </w:r>
      <w:r w:rsidRPr="00BC711E">
        <w:rPr>
          <w:rStyle w:val="tlid-translation"/>
          <w:rFonts w:cstheme="minorHAnsi"/>
          <w:sz w:val="24"/>
          <w:szCs w:val="24"/>
        </w:rPr>
        <w:t>d van innovatie en knowhow.</w:t>
      </w:r>
      <w:r w:rsidRPr="00BC711E">
        <w:rPr>
          <w:rFonts w:cstheme="minorHAnsi"/>
          <w:sz w:val="24"/>
          <w:szCs w:val="24"/>
        </w:rPr>
        <w:br/>
      </w:r>
      <w:r w:rsidRPr="00BC711E">
        <w:rPr>
          <w:rStyle w:val="tlid-translation"/>
          <w:rFonts w:cstheme="minorHAnsi"/>
          <w:sz w:val="24"/>
          <w:szCs w:val="24"/>
        </w:rPr>
        <w:t> </w:t>
      </w:r>
      <w:r w:rsidRPr="00BC711E">
        <w:rPr>
          <w:rFonts w:cstheme="minorHAnsi"/>
          <w:sz w:val="24"/>
          <w:szCs w:val="24"/>
        </w:rPr>
        <w:br/>
      </w:r>
      <w:r w:rsidR="00325AB6">
        <w:rPr>
          <w:rFonts w:cstheme="minorHAnsi"/>
          <w:noProof/>
          <w:sz w:val="24"/>
          <w:szCs w:val="24"/>
        </w:rPr>
        <w:drawing>
          <wp:anchor distT="0" distB="0" distL="114300" distR="114300" simplePos="0" relativeHeight="251658240" behindDoc="0" locked="0" layoutInCell="1" allowOverlap="1" wp14:anchorId="2B30FB1A" wp14:editId="7F9FA0EF">
            <wp:simplePos x="0" y="0"/>
            <wp:positionH relativeFrom="column">
              <wp:posOffset>1905</wp:posOffset>
            </wp:positionH>
            <wp:positionV relativeFrom="paragraph">
              <wp:posOffset>1711325</wp:posOffset>
            </wp:positionV>
            <wp:extent cx="3085465" cy="20574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scina Wellness beurshal staan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85465" cy="2057400"/>
                    </a:xfrm>
                    <a:prstGeom prst="rect">
                      <a:avLst/>
                    </a:prstGeom>
                  </pic:spPr>
                </pic:pic>
              </a:graphicData>
            </a:graphic>
          </wp:anchor>
        </w:drawing>
      </w:r>
      <w:r w:rsidRPr="00BC711E">
        <w:rPr>
          <w:rStyle w:val="tlid-translation"/>
          <w:rFonts w:cstheme="minorHAnsi"/>
          <w:sz w:val="24"/>
          <w:szCs w:val="24"/>
        </w:rPr>
        <w:t xml:space="preserve">Volgens de belangrijkste conclusies van de sectorale barometer 2018, uitgevoerd door </w:t>
      </w:r>
      <w:r w:rsidR="00E95175">
        <w:rPr>
          <w:rStyle w:val="tlid-translation"/>
          <w:rFonts w:cstheme="minorHAnsi"/>
          <w:sz w:val="24"/>
          <w:szCs w:val="24"/>
        </w:rPr>
        <w:t xml:space="preserve">de Spaanse brancheverenigingen </w:t>
      </w:r>
      <w:r w:rsidRPr="00BC711E">
        <w:rPr>
          <w:rStyle w:val="tlid-translation"/>
          <w:rFonts w:cstheme="minorHAnsi"/>
          <w:sz w:val="24"/>
          <w:szCs w:val="24"/>
        </w:rPr>
        <w:t xml:space="preserve">ASOFAP </w:t>
      </w:r>
      <w:r w:rsidR="00E95175">
        <w:rPr>
          <w:rStyle w:val="tlid-translation"/>
          <w:rFonts w:cstheme="minorHAnsi"/>
          <w:sz w:val="24"/>
          <w:szCs w:val="24"/>
        </w:rPr>
        <w:t>(</w:t>
      </w:r>
      <w:r w:rsidR="00E95175" w:rsidRPr="00E95175">
        <w:rPr>
          <w:rStyle w:val="tlid-translation"/>
          <w:rFonts w:cstheme="minorHAnsi"/>
          <w:sz w:val="24"/>
          <w:szCs w:val="24"/>
        </w:rPr>
        <w:t xml:space="preserve">Spanish Association of Pool Sector Professionals), </w:t>
      </w:r>
      <w:r w:rsidR="00464F74">
        <w:rPr>
          <w:rStyle w:val="tlid-translation"/>
          <w:rFonts w:cstheme="minorHAnsi"/>
          <w:sz w:val="24"/>
          <w:szCs w:val="24"/>
        </w:rPr>
        <w:t>verkeert de</w:t>
      </w:r>
      <w:r w:rsidRPr="00BC711E">
        <w:rPr>
          <w:rStyle w:val="tlid-translation"/>
          <w:rFonts w:cstheme="minorHAnsi"/>
          <w:sz w:val="24"/>
          <w:szCs w:val="24"/>
        </w:rPr>
        <w:t xml:space="preserve"> zwembadindustrie in goede gezondheid, waardoor haar omzet in 2018 met 5,45% is gestegen</w:t>
      </w:r>
      <w:r w:rsidR="00464F74">
        <w:rPr>
          <w:rStyle w:val="tlid-translation"/>
          <w:rFonts w:cstheme="minorHAnsi"/>
          <w:sz w:val="24"/>
          <w:szCs w:val="24"/>
        </w:rPr>
        <w:t>. Dubbel</w:t>
      </w:r>
      <w:r w:rsidR="00414DCB">
        <w:rPr>
          <w:rStyle w:val="tlid-translation"/>
          <w:rFonts w:cstheme="minorHAnsi"/>
          <w:sz w:val="24"/>
          <w:szCs w:val="24"/>
        </w:rPr>
        <w:t>e groei ten opzicht</w:t>
      </w:r>
      <w:r w:rsidR="002F4178">
        <w:rPr>
          <w:rStyle w:val="tlid-translation"/>
          <w:rFonts w:cstheme="minorHAnsi"/>
          <w:sz w:val="24"/>
          <w:szCs w:val="24"/>
        </w:rPr>
        <w:t xml:space="preserve">e </w:t>
      </w:r>
      <w:r w:rsidR="00414DCB">
        <w:rPr>
          <w:rStyle w:val="tlid-translation"/>
          <w:rFonts w:cstheme="minorHAnsi"/>
          <w:sz w:val="24"/>
          <w:szCs w:val="24"/>
        </w:rPr>
        <w:t xml:space="preserve">van de gemiddelde </w:t>
      </w:r>
      <w:r w:rsidRPr="00BC711E">
        <w:rPr>
          <w:rStyle w:val="tlid-translation"/>
          <w:rFonts w:cstheme="minorHAnsi"/>
          <w:sz w:val="24"/>
          <w:szCs w:val="24"/>
        </w:rPr>
        <w:t>Spaanse economi</w:t>
      </w:r>
      <w:r w:rsidR="00414DCB">
        <w:rPr>
          <w:rStyle w:val="tlid-translation"/>
          <w:rFonts w:cstheme="minorHAnsi"/>
          <w:sz w:val="24"/>
          <w:szCs w:val="24"/>
        </w:rPr>
        <w:t>sche</w:t>
      </w:r>
      <w:r w:rsidRPr="00BC711E">
        <w:rPr>
          <w:rStyle w:val="tlid-translation"/>
          <w:rFonts w:cstheme="minorHAnsi"/>
          <w:sz w:val="24"/>
          <w:szCs w:val="24"/>
        </w:rPr>
        <w:t xml:space="preserve"> </w:t>
      </w:r>
      <w:r w:rsidR="00414DCB">
        <w:rPr>
          <w:rStyle w:val="tlid-translation"/>
          <w:rFonts w:cstheme="minorHAnsi"/>
          <w:sz w:val="24"/>
          <w:szCs w:val="24"/>
        </w:rPr>
        <w:t xml:space="preserve">groei </w:t>
      </w:r>
      <w:r w:rsidR="00414DCB" w:rsidRPr="00BC711E">
        <w:rPr>
          <w:rStyle w:val="tlid-translation"/>
          <w:rFonts w:cstheme="minorHAnsi"/>
          <w:sz w:val="24"/>
          <w:szCs w:val="24"/>
        </w:rPr>
        <w:t>(2,5%)</w:t>
      </w:r>
      <w:r w:rsidRPr="00BC711E">
        <w:rPr>
          <w:rStyle w:val="tlid-translation"/>
          <w:rFonts w:cstheme="minorHAnsi"/>
          <w:sz w:val="24"/>
          <w:szCs w:val="24"/>
        </w:rPr>
        <w:t>.</w:t>
      </w:r>
      <w:r w:rsidRPr="00BC711E">
        <w:rPr>
          <w:rFonts w:cstheme="minorHAnsi"/>
          <w:sz w:val="24"/>
          <w:szCs w:val="24"/>
        </w:rPr>
        <w:br/>
      </w:r>
      <w:r w:rsidRPr="00BC711E">
        <w:rPr>
          <w:rStyle w:val="tlid-translation"/>
          <w:rFonts w:cstheme="minorHAnsi"/>
          <w:sz w:val="24"/>
          <w:szCs w:val="24"/>
        </w:rPr>
        <w:t> </w:t>
      </w:r>
      <w:r w:rsidRPr="00BC711E">
        <w:rPr>
          <w:rFonts w:cstheme="minorHAnsi"/>
          <w:sz w:val="24"/>
          <w:szCs w:val="24"/>
        </w:rPr>
        <w:br/>
      </w:r>
      <w:r w:rsidRPr="00BC711E">
        <w:rPr>
          <w:rStyle w:val="tlid-translation"/>
          <w:rFonts w:cstheme="minorHAnsi"/>
          <w:sz w:val="24"/>
          <w:szCs w:val="24"/>
        </w:rPr>
        <w:t>Fabrikanten en distributeurs leiden deze groei</w:t>
      </w:r>
      <w:r w:rsidR="00D770D5">
        <w:rPr>
          <w:rStyle w:val="tlid-translation"/>
          <w:rFonts w:cstheme="minorHAnsi"/>
          <w:sz w:val="24"/>
          <w:szCs w:val="24"/>
        </w:rPr>
        <w:t xml:space="preserve">, gevolgd door </w:t>
      </w:r>
      <w:r w:rsidRPr="00BC711E">
        <w:rPr>
          <w:rStyle w:val="tlid-translation"/>
          <w:rFonts w:cstheme="minorHAnsi"/>
          <w:sz w:val="24"/>
          <w:szCs w:val="24"/>
        </w:rPr>
        <w:t xml:space="preserve">bouwers, installateurs en onderhoudsbedrijven. </w:t>
      </w:r>
      <w:r w:rsidR="009C3463">
        <w:rPr>
          <w:rStyle w:val="tlid-translation"/>
          <w:rFonts w:cstheme="minorHAnsi"/>
          <w:sz w:val="24"/>
          <w:szCs w:val="24"/>
        </w:rPr>
        <w:t>De barometer</w:t>
      </w:r>
      <w:r w:rsidRPr="00BC711E">
        <w:rPr>
          <w:rStyle w:val="tlid-translation"/>
          <w:rFonts w:cstheme="minorHAnsi"/>
          <w:sz w:val="24"/>
          <w:szCs w:val="24"/>
        </w:rPr>
        <w:t xml:space="preserve"> bevestigt ook dat het internationale karakter van de industrie toeneemt, als gevolg van fabrikanten en distributeurs met grotere exportmogelijkheden.</w:t>
      </w:r>
    </w:p>
    <w:p w14:paraId="1036DCFB" w14:textId="1E9AAF97" w:rsidR="00525A24" w:rsidRPr="00BC711E" w:rsidRDefault="00406136" w:rsidP="00D90E2A">
      <w:pPr>
        <w:spacing w:afterLines="200" w:after="480"/>
        <w:rPr>
          <w:rStyle w:val="tlid-translation"/>
          <w:rFonts w:cstheme="minorHAnsi"/>
          <w:sz w:val="24"/>
          <w:szCs w:val="24"/>
        </w:rPr>
      </w:pPr>
      <w:r>
        <w:rPr>
          <w:rFonts w:cstheme="minorHAnsi"/>
          <w:noProof/>
          <w:sz w:val="24"/>
          <w:szCs w:val="24"/>
        </w:rPr>
        <w:lastRenderedPageBreak/>
        <w:drawing>
          <wp:anchor distT="0" distB="0" distL="114300" distR="114300" simplePos="0" relativeHeight="251659264" behindDoc="0" locked="0" layoutInCell="1" allowOverlap="1" wp14:anchorId="16FB9767" wp14:editId="1E2DEA2B">
            <wp:simplePos x="0" y="0"/>
            <wp:positionH relativeFrom="column">
              <wp:posOffset>1905</wp:posOffset>
            </wp:positionH>
            <wp:positionV relativeFrom="paragraph">
              <wp:posOffset>0</wp:posOffset>
            </wp:positionV>
            <wp:extent cx="3513563" cy="234315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wembad op de beur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13563" cy="2343150"/>
                    </a:xfrm>
                    <a:prstGeom prst="rect">
                      <a:avLst/>
                    </a:prstGeom>
                  </pic:spPr>
                </pic:pic>
              </a:graphicData>
            </a:graphic>
          </wp:anchor>
        </w:drawing>
      </w:r>
      <w:r w:rsidR="00CE51C7" w:rsidRPr="00BC711E">
        <w:rPr>
          <w:rStyle w:val="tlid-translation"/>
          <w:rFonts w:cstheme="minorHAnsi"/>
          <w:sz w:val="24"/>
          <w:szCs w:val="24"/>
        </w:rPr>
        <w:t>In deze context, en ter versterking van de strategie van een industrie die zich toelegt op wereldwijde export en zakelijke uitwisselingen, heeft de beurs in de loop van de geschiedenis niet alleen de aanwezigheid van vooraanstaande merken van fabrikanten en distributeurs bevorderd, maar ook die van kopers, leveranciers en industrieleiders afkomstig uit meer dan 120 landen, die van de beurs het meest internationale evenement ter wereld in zijn vakgebied maken.</w:t>
      </w:r>
      <w:r w:rsidR="00CE51C7" w:rsidRPr="00BC711E">
        <w:rPr>
          <w:rFonts w:cstheme="minorHAnsi"/>
          <w:sz w:val="24"/>
          <w:szCs w:val="24"/>
        </w:rPr>
        <w:br/>
      </w:r>
      <w:r w:rsidR="00AE6B64">
        <w:rPr>
          <w:rStyle w:val="tlid-translation"/>
          <w:rFonts w:cstheme="minorHAnsi"/>
          <w:sz w:val="24"/>
          <w:szCs w:val="24"/>
        </w:rPr>
        <w:br/>
      </w:r>
      <w:bookmarkStart w:id="0" w:name="_GoBack"/>
      <w:r w:rsidR="00AE6B64">
        <w:rPr>
          <w:rStyle w:val="tlid-translation"/>
          <w:rFonts w:cstheme="minorHAnsi"/>
          <w:sz w:val="24"/>
          <w:szCs w:val="24"/>
        </w:rPr>
        <w:t>De beurs wordt georganiseerd door</w:t>
      </w:r>
      <w:r w:rsidR="00525A24" w:rsidRPr="00BC711E">
        <w:rPr>
          <w:rStyle w:val="tlid-translation"/>
          <w:rFonts w:cstheme="minorHAnsi"/>
          <w:sz w:val="24"/>
          <w:szCs w:val="24"/>
        </w:rPr>
        <w:t xml:space="preserve"> </w:t>
      </w:r>
      <w:proofErr w:type="spellStart"/>
      <w:r w:rsidR="00525A24" w:rsidRPr="00BC711E">
        <w:rPr>
          <w:rStyle w:val="tlid-translation"/>
          <w:rFonts w:cstheme="minorHAnsi"/>
          <w:sz w:val="24"/>
          <w:szCs w:val="24"/>
        </w:rPr>
        <w:t>Fira</w:t>
      </w:r>
      <w:proofErr w:type="spellEnd"/>
      <w:r w:rsidR="00525A24" w:rsidRPr="00BC711E">
        <w:rPr>
          <w:rStyle w:val="tlid-translation"/>
          <w:rFonts w:cstheme="minorHAnsi"/>
          <w:sz w:val="24"/>
          <w:szCs w:val="24"/>
        </w:rPr>
        <w:t xml:space="preserve"> de Barcelona in samenwerking met ASOFAP (Spaanse vereniging van professionals in de </w:t>
      </w:r>
      <w:r w:rsidR="00AE6B64">
        <w:rPr>
          <w:rStyle w:val="tlid-translation"/>
          <w:rFonts w:cstheme="minorHAnsi"/>
          <w:sz w:val="24"/>
          <w:szCs w:val="24"/>
        </w:rPr>
        <w:t>zwembadsector</w:t>
      </w:r>
      <w:r w:rsidR="00525A24" w:rsidRPr="00BC711E">
        <w:rPr>
          <w:rStyle w:val="tlid-translation"/>
          <w:rFonts w:cstheme="minorHAnsi"/>
          <w:sz w:val="24"/>
          <w:szCs w:val="24"/>
        </w:rPr>
        <w:t>)</w:t>
      </w:r>
      <w:r w:rsidR="00AE6B64">
        <w:rPr>
          <w:rStyle w:val="tlid-translation"/>
          <w:rFonts w:cstheme="minorHAnsi"/>
          <w:sz w:val="24"/>
          <w:szCs w:val="24"/>
        </w:rPr>
        <w:t xml:space="preserve"> en</w:t>
      </w:r>
      <w:r w:rsidR="00525A24" w:rsidRPr="00BC711E">
        <w:rPr>
          <w:rStyle w:val="tlid-translation"/>
          <w:rFonts w:cstheme="minorHAnsi"/>
          <w:sz w:val="24"/>
          <w:szCs w:val="24"/>
        </w:rPr>
        <w:t xml:space="preserve"> vindt plaats van 15 tot 18 oktober 2019 </w:t>
      </w:r>
      <w:proofErr w:type="spellStart"/>
      <w:r w:rsidR="00525A24" w:rsidRPr="00BC711E">
        <w:rPr>
          <w:rStyle w:val="tlid-translation"/>
          <w:rFonts w:cstheme="minorHAnsi"/>
          <w:sz w:val="24"/>
          <w:szCs w:val="24"/>
        </w:rPr>
        <w:t>Fira</w:t>
      </w:r>
      <w:proofErr w:type="spellEnd"/>
      <w:r w:rsidR="00525A24" w:rsidRPr="00BC711E">
        <w:rPr>
          <w:rStyle w:val="tlid-translation"/>
          <w:rFonts w:cstheme="minorHAnsi"/>
          <w:sz w:val="24"/>
          <w:szCs w:val="24"/>
        </w:rPr>
        <w:t xml:space="preserve"> de Barcelona</w:t>
      </w:r>
      <w:r w:rsidR="00AE6B64">
        <w:rPr>
          <w:rStyle w:val="tlid-translation"/>
          <w:rFonts w:cstheme="minorHAnsi"/>
          <w:sz w:val="24"/>
          <w:szCs w:val="24"/>
        </w:rPr>
        <w:t xml:space="preserve">. </w:t>
      </w:r>
      <w:bookmarkEnd w:id="0"/>
      <w:r w:rsidR="00F43897">
        <w:rPr>
          <w:rStyle w:val="tlid-translation"/>
          <w:rFonts w:cstheme="minorHAnsi"/>
          <w:sz w:val="24"/>
          <w:szCs w:val="24"/>
        </w:rPr>
        <w:t>Onder de deelnemers treft u</w:t>
      </w:r>
      <w:r w:rsidR="00525A24" w:rsidRPr="00BC711E">
        <w:rPr>
          <w:rStyle w:val="tlid-translation"/>
          <w:rFonts w:cstheme="minorHAnsi"/>
          <w:sz w:val="24"/>
          <w:szCs w:val="24"/>
        </w:rPr>
        <w:t xml:space="preserve"> de toonaangevende bedrijven in de sector, zoals </w:t>
      </w:r>
      <w:proofErr w:type="spellStart"/>
      <w:r w:rsidR="00525A24" w:rsidRPr="00BC711E">
        <w:rPr>
          <w:rStyle w:val="tlid-translation"/>
          <w:rFonts w:cstheme="minorHAnsi"/>
          <w:sz w:val="24"/>
          <w:szCs w:val="24"/>
        </w:rPr>
        <w:t>Fluidra</w:t>
      </w:r>
      <w:proofErr w:type="spellEnd"/>
      <w:r w:rsidR="00525A24" w:rsidRPr="00BC711E">
        <w:rPr>
          <w:rStyle w:val="tlid-translation"/>
          <w:rFonts w:cstheme="minorHAnsi"/>
          <w:sz w:val="24"/>
          <w:szCs w:val="24"/>
        </w:rPr>
        <w:t xml:space="preserve">, </w:t>
      </w:r>
      <w:proofErr w:type="spellStart"/>
      <w:r w:rsidR="00525A24" w:rsidRPr="00BC711E">
        <w:rPr>
          <w:rStyle w:val="tlid-translation"/>
          <w:rFonts w:cstheme="minorHAnsi"/>
          <w:sz w:val="24"/>
          <w:szCs w:val="24"/>
        </w:rPr>
        <w:t>Espa</w:t>
      </w:r>
      <w:proofErr w:type="spellEnd"/>
      <w:r w:rsidR="00525A24" w:rsidRPr="00BC711E">
        <w:rPr>
          <w:rStyle w:val="tlid-translation"/>
          <w:rFonts w:cstheme="minorHAnsi"/>
          <w:sz w:val="24"/>
          <w:szCs w:val="24"/>
        </w:rPr>
        <w:t xml:space="preserve">, </w:t>
      </w:r>
      <w:proofErr w:type="spellStart"/>
      <w:r w:rsidR="00525A24" w:rsidRPr="00BC711E">
        <w:rPr>
          <w:rStyle w:val="tlid-translation"/>
          <w:rFonts w:cstheme="minorHAnsi"/>
          <w:sz w:val="24"/>
          <w:szCs w:val="24"/>
        </w:rPr>
        <w:t>Pentair</w:t>
      </w:r>
      <w:proofErr w:type="spellEnd"/>
      <w:r w:rsidR="00525A24" w:rsidRPr="00BC711E">
        <w:rPr>
          <w:rStyle w:val="tlid-translation"/>
          <w:rFonts w:cstheme="minorHAnsi"/>
          <w:sz w:val="24"/>
          <w:szCs w:val="24"/>
        </w:rPr>
        <w:t xml:space="preserve">, Zodiac, </w:t>
      </w:r>
      <w:proofErr w:type="spellStart"/>
      <w:r w:rsidR="00525A24" w:rsidRPr="00BC711E">
        <w:rPr>
          <w:rStyle w:val="tlid-translation"/>
          <w:rFonts w:cstheme="minorHAnsi"/>
          <w:sz w:val="24"/>
          <w:szCs w:val="24"/>
        </w:rPr>
        <w:t>Renolit</w:t>
      </w:r>
      <w:proofErr w:type="spellEnd"/>
      <w:r w:rsidR="00525A24" w:rsidRPr="00BC711E">
        <w:rPr>
          <w:rStyle w:val="tlid-translation"/>
          <w:rFonts w:cstheme="minorHAnsi"/>
          <w:sz w:val="24"/>
          <w:szCs w:val="24"/>
        </w:rPr>
        <w:t xml:space="preserve">, QP Group, </w:t>
      </w:r>
      <w:proofErr w:type="spellStart"/>
      <w:r w:rsidR="00525A24" w:rsidRPr="00BC711E">
        <w:rPr>
          <w:rStyle w:val="tlid-translation"/>
          <w:rFonts w:cstheme="minorHAnsi"/>
          <w:sz w:val="24"/>
          <w:szCs w:val="24"/>
        </w:rPr>
        <w:t>Kripsol</w:t>
      </w:r>
      <w:proofErr w:type="spellEnd"/>
      <w:r w:rsidR="00525A24" w:rsidRPr="00BC711E">
        <w:rPr>
          <w:rStyle w:val="tlid-translation"/>
          <w:rFonts w:cstheme="minorHAnsi"/>
          <w:sz w:val="24"/>
          <w:szCs w:val="24"/>
        </w:rPr>
        <w:t xml:space="preserve">, Rosa Gres, Hayward, </w:t>
      </w:r>
      <w:proofErr w:type="spellStart"/>
      <w:r w:rsidR="00525A24" w:rsidRPr="00BC711E">
        <w:rPr>
          <w:rStyle w:val="tlid-translation"/>
          <w:rFonts w:cstheme="minorHAnsi"/>
          <w:sz w:val="24"/>
          <w:szCs w:val="24"/>
        </w:rPr>
        <w:t>Abrisud</w:t>
      </w:r>
      <w:proofErr w:type="spellEnd"/>
      <w:r w:rsidR="00525A24" w:rsidRPr="00BC711E">
        <w:rPr>
          <w:rStyle w:val="tlid-translation"/>
          <w:rFonts w:cstheme="minorHAnsi"/>
          <w:sz w:val="24"/>
          <w:szCs w:val="24"/>
        </w:rPr>
        <w:t xml:space="preserve"> en </w:t>
      </w:r>
      <w:proofErr w:type="spellStart"/>
      <w:r w:rsidR="00525A24" w:rsidRPr="00BC711E">
        <w:rPr>
          <w:rStyle w:val="tlid-translation"/>
          <w:rFonts w:cstheme="minorHAnsi"/>
          <w:sz w:val="24"/>
          <w:szCs w:val="24"/>
        </w:rPr>
        <w:t>Inbeca</w:t>
      </w:r>
      <w:proofErr w:type="spellEnd"/>
      <w:r w:rsidR="009D7439">
        <w:rPr>
          <w:rStyle w:val="tlid-translation"/>
          <w:rFonts w:cstheme="minorHAnsi"/>
          <w:sz w:val="24"/>
          <w:szCs w:val="24"/>
        </w:rPr>
        <w:t>. De beurs groeit</w:t>
      </w:r>
      <w:r w:rsidR="00284CCF">
        <w:rPr>
          <w:rStyle w:val="tlid-translation"/>
          <w:rFonts w:cstheme="minorHAnsi"/>
          <w:sz w:val="24"/>
          <w:szCs w:val="24"/>
        </w:rPr>
        <w:t xml:space="preserve">, </w:t>
      </w:r>
      <w:r w:rsidR="00525A24" w:rsidRPr="00BC711E">
        <w:rPr>
          <w:rStyle w:val="tlid-translation"/>
          <w:rFonts w:cstheme="minorHAnsi"/>
          <w:sz w:val="24"/>
          <w:szCs w:val="24"/>
        </w:rPr>
        <w:t xml:space="preserve">de organisatie </w:t>
      </w:r>
      <w:r w:rsidR="00284CCF">
        <w:rPr>
          <w:rStyle w:val="tlid-translation"/>
          <w:rFonts w:cstheme="minorHAnsi"/>
          <w:sz w:val="24"/>
          <w:szCs w:val="24"/>
        </w:rPr>
        <w:t xml:space="preserve">verwacht </w:t>
      </w:r>
      <w:r w:rsidR="00525A24" w:rsidRPr="00BC711E">
        <w:rPr>
          <w:rStyle w:val="tlid-translation"/>
          <w:rFonts w:cstheme="minorHAnsi"/>
          <w:sz w:val="24"/>
          <w:szCs w:val="24"/>
        </w:rPr>
        <w:t>de cijfers van de editie van 2017 te overtr</w:t>
      </w:r>
      <w:r w:rsidR="008305C0" w:rsidRPr="00BC711E">
        <w:rPr>
          <w:rStyle w:val="tlid-translation"/>
          <w:rFonts w:cstheme="minorHAnsi"/>
          <w:sz w:val="24"/>
          <w:szCs w:val="24"/>
        </w:rPr>
        <w:t xml:space="preserve">effen </w:t>
      </w:r>
      <w:r w:rsidR="00284CCF">
        <w:rPr>
          <w:rStyle w:val="tlid-translation"/>
          <w:rFonts w:cstheme="minorHAnsi"/>
          <w:sz w:val="24"/>
          <w:szCs w:val="24"/>
        </w:rPr>
        <w:t>(</w:t>
      </w:r>
      <w:r w:rsidR="008305C0" w:rsidRPr="00BC711E">
        <w:rPr>
          <w:rStyle w:val="tlid-translation"/>
          <w:rFonts w:cstheme="minorHAnsi"/>
          <w:sz w:val="24"/>
          <w:szCs w:val="24"/>
        </w:rPr>
        <w:t xml:space="preserve">368 </w:t>
      </w:r>
      <w:r w:rsidR="00284CCF">
        <w:rPr>
          <w:rStyle w:val="tlid-translation"/>
          <w:rFonts w:cstheme="minorHAnsi"/>
          <w:sz w:val="24"/>
          <w:szCs w:val="24"/>
        </w:rPr>
        <w:t>exposanten)</w:t>
      </w:r>
      <w:r w:rsidR="008305C0" w:rsidRPr="00BC711E">
        <w:rPr>
          <w:rStyle w:val="tlid-translation"/>
          <w:rFonts w:cstheme="minorHAnsi"/>
          <w:sz w:val="24"/>
          <w:szCs w:val="24"/>
        </w:rPr>
        <w:t xml:space="preserve">. Hiervan </w:t>
      </w:r>
      <w:r w:rsidR="00284CCF">
        <w:rPr>
          <w:rStyle w:val="tlid-translation"/>
          <w:rFonts w:cstheme="minorHAnsi"/>
          <w:sz w:val="24"/>
          <w:szCs w:val="24"/>
        </w:rPr>
        <w:t>komt</w:t>
      </w:r>
      <w:r w:rsidR="008305C0" w:rsidRPr="00BC711E">
        <w:rPr>
          <w:rStyle w:val="tlid-translation"/>
          <w:rFonts w:cstheme="minorHAnsi"/>
          <w:sz w:val="24"/>
          <w:szCs w:val="24"/>
        </w:rPr>
        <w:t xml:space="preserve"> </w:t>
      </w:r>
      <w:r w:rsidR="00525A24" w:rsidRPr="00BC711E">
        <w:rPr>
          <w:rStyle w:val="tlid-translation"/>
          <w:rFonts w:cstheme="minorHAnsi"/>
          <w:sz w:val="24"/>
          <w:szCs w:val="24"/>
        </w:rPr>
        <w:t xml:space="preserve">60% uit het buitenland </w:t>
      </w:r>
      <w:r w:rsidR="00284CCF">
        <w:rPr>
          <w:rStyle w:val="tlid-translation"/>
          <w:rFonts w:cstheme="minorHAnsi"/>
          <w:sz w:val="24"/>
          <w:szCs w:val="24"/>
        </w:rPr>
        <w:t>(</w:t>
      </w:r>
      <w:r w:rsidR="00525A24" w:rsidRPr="00BC711E">
        <w:rPr>
          <w:rStyle w:val="tlid-translation"/>
          <w:rFonts w:cstheme="minorHAnsi"/>
          <w:sz w:val="24"/>
          <w:szCs w:val="24"/>
        </w:rPr>
        <w:t xml:space="preserve">30 </w:t>
      </w:r>
      <w:r w:rsidR="008305C0" w:rsidRPr="00BC711E">
        <w:rPr>
          <w:rStyle w:val="tlid-translation"/>
          <w:rFonts w:cstheme="minorHAnsi"/>
          <w:sz w:val="24"/>
          <w:szCs w:val="24"/>
        </w:rPr>
        <w:t xml:space="preserve">verschillende </w:t>
      </w:r>
      <w:r w:rsidR="00525A24" w:rsidRPr="00BC711E">
        <w:rPr>
          <w:rStyle w:val="tlid-translation"/>
          <w:rFonts w:cstheme="minorHAnsi"/>
          <w:sz w:val="24"/>
          <w:szCs w:val="24"/>
        </w:rPr>
        <w:t>landen</w:t>
      </w:r>
      <w:r w:rsidR="00284CCF">
        <w:rPr>
          <w:rStyle w:val="tlid-translation"/>
          <w:rFonts w:cstheme="minorHAnsi"/>
          <w:sz w:val="24"/>
          <w:szCs w:val="24"/>
        </w:rPr>
        <w:t>)</w:t>
      </w:r>
      <w:r w:rsidR="00B62E0A">
        <w:rPr>
          <w:rStyle w:val="tlid-translation"/>
          <w:rFonts w:cstheme="minorHAnsi"/>
          <w:sz w:val="24"/>
          <w:szCs w:val="24"/>
        </w:rPr>
        <w:t xml:space="preserve">. De </w:t>
      </w:r>
      <w:r w:rsidR="00525A24" w:rsidRPr="00BC711E">
        <w:rPr>
          <w:rStyle w:val="tlid-translation"/>
          <w:rFonts w:cstheme="minorHAnsi"/>
          <w:sz w:val="24"/>
          <w:szCs w:val="24"/>
        </w:rPr>
        <w:t xml:space="preserve">13.300 professionele bezoekers, </w:t>
      </w:r>
      <w:r w:rsidR="00B62E0A">
        <w:rPr>
          <w:rStyle w:val="tlid-translation"/>
          <w:rFonts w:cstheme="minorHAnsi"/>
          <w:sz w:val="24"/>
          <w:szCs w:val="24"/>
        </w:rPr>
        <w:t>zijn voornamelijk</w:t>
      </w:r>
      <w:r w:rsidR="00525A24" w:rsidRPr="00BC711E">
        <w:rPr>
          <w:rStyle w:val="tlid-translation"/>
          <w:rFonts w:cstheme="minorHAnsi"/>
          <w:sz w:val="24"/>
          <w:szCs w:val="24"/>
        </w:rPr>
        <w:t xml:space="preserve"> installateurs, bouwers, ingenieurs en architecten</w:t>
      </w:r>
      <w:r w:rsidR="00B62E0A">
        <w:rPr>
          <w:rStyle w:val="tlid-translation"/>
          <w:rFonts w:cstheme="minorHAnsi"/>
          <w:sz w:val="24"/>
          <w:szCs w:val="24"/>
        </w:rPr>
        <w:t>, deze hadden maar liefst 100 nationaliteiten.</w:t>
      </w:r>
    </w:p>
    <w:p w14:paraId="1D726629" w14:textId="3AF1F5CA" w:rsidR="007D26A4" w:rsidRDefault="00B62E0A" w:rsidP="00E64178">
      <w:pPr>
        <w:spacing w:afterLines="200" w:after="480"/>
        <w:rPr>
          <w:rFonts w:ascii="Arial" w:hAnsi="Arial" w:cs="Arial"/>
          <w:sz w:val="20"/>
          <w:szCs w:val="20"/>
          <w:lang w:eastAsia="nl-NL"/>
        </w:rPr>
      </w:pPr>
      <w:r>
        <w:rPr>
          <w:rStyle w:val="tlid-translation"/>
          <w:rFonts w:cstheme="minorHAnsi"/>
          <w:sz w:val="24"/>
          <w:szCs w:val="24"/>
        </w:rPr>
        <w:t xml:space="preserve">We nodigen de experts uit de Benelux van harte uit, </w:t>
      </w:r>
      <w:r w:rsidR="008057CF">
        <w:rPr>
          <w:rStyle w:val="tlid-translation"/>
          <w:rFonts w:cstheme="minorHAnsi"/>
          <w:sz w:val="24"/>
          <w:szCs w:val="24"/>
        </w:rPr>
        <w:t>hun interesse kenbaar te maken bij</w:t>
      </w:r>
      <w:r w:rsidR="007D26A4">
        <w:rPr>
          <w:rStyle w:val="tlid-translation"/>
          <w:rFonts w:cstheme="minorHAnsi"/>
          <w:sz w:val="24"/>
          <w:szCs w:val="24"/>
        </w:rPr>
        <w:t xml:space="preserve"> Christie de Vrij. Wij houden u op de hoogte en kunnen u </w:t>
      </w:r>
      <w:r w:rsidR="00E64178">
        <w:rPr>
          <w:rStyle w:val="tlid-translation"/>
          <w:rFonts w:cstheme="minorHAnsi"/>
          <w:sz w:val="24"/>
          <w:szCs w:val="24"/>
        </w:rPr>
        <w:t>nader informeren over de beurs en u een entreekaart aanbieden.</w:t>
      </w:r>
    </w:p>
    <w:p w14:paraId="48C5E8C5" w14:textId="77777777" w:rsidR="007D26A4" w:rsidRDefault="007D26A4" w:rsidP="007D26A4">
      <w:pPr>
        <w:rPr>
          <w:rFonts w:ascii="Calibri" w:hAnsi="Calibri" w:cs="Calibri"/>
          <w:lang w:eastAsia="nl-NL"/>
        </w:rPr>
      </w:pPr>
    </w:p>
    <w:tbl>
      <w:tblPr>
        <w:tblW w:w="0" w:type="auto"/>
        <w:tblCellMar>
          <w:left w:w="0" w:type="dxa"/>
          <w:right w:w="0" w:type="dxa"/>
        </w:tblCellMar>
        <w:tblLook w:val="04A0" w:firstRow="1" w:lastRow="0" w:firstColumn="1" w:lastColumn="0" w:noHBand="0" w:noVBand="1"/>
      </w:tblPr>
      <w:tblGrid>
        <w:gridCol w:w="2263"/>
        <w:gridCol w:w="6799"/>
      </w:tblGrid>
      <w:tr w:rsidR="007D26A4" w14:paraId="4060C5DA" w14:textId="77777777" w:rsidTr="007D26A4">
        <w:tc>
          <w:tcPr>
            <w:tcW w:w="2263" w:type="dxa"/>
            <w:tcBorders>
              <w:top w:val="nil"/>
              <w:left w:val="nil"/>
              <w:bottom w:val="single" w:sz="12" w:space="0" w:color="006699"/>
              <w:right w:val="single" w:sz="12" w:space="0" w:color="006699"/>
            </w:tcBorders>
            <w:tcMar>
              <w:top w:w="0" w:type="dxa"/>
              <w:left w:w="108" w:type="dxa"/>
              <w:bottom w:w="0" w:type="dxa"/>
              <w:right w:w="108" w:type="dxa"/>
            </w:tcMar>
            <w:vAlign w:val="center"/>
            <w:hideMark/>
          </w:tcPr>
          <w:p w14:paraId="6B7F980B" w14:textId="2659C5E5" w:rsidR="007D26A4" w:rsidRDefault="007D26A4">
            <w:pPr>
              <w:jc w:val="center"/>
              <w:rPr>
                <w:lang w:eastAsia="nl-NL"/>
              </w:rPr>
            </w:pPr>
            <w:r>
              <w:rPr>
                <w:noProof/>
                <w:color w:val="0563C1"/>
                <w:lang w:eastAsia="nl-NL"/>
              </w:rPr>
              <w:drawing>
                <wp:inline distT="0" distB="0" distL="0" distR="0" wp14:anchorId="37F26866" wp14:editId="3958FFCA">
                  <wp:extent cx="1092200" cy="476250"/>
                  <wp:effectExtent l="0" t="0" r="0" b="0"/>
                  <wp:docPr id="5" name="Afbeelding 5" descr="Exposervice_Logo_Vert_RGB_FI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Exposervice_Logo_Vert_RGB_FI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92200" cy="476250"/>
                          </a:xfrm>
                          <a:prstGeom prst="rect">
                            <a:avLst/>
                          </a:prstGeom>
                          <a:noFill/>
                          <a:ln>
                            <a:noFill/>
                          </a:ln>
                        </pic:spPr>
                      </pic:pic>
                    </a:graphicData>
                  </a:graphic>
                </wp:inline>
              </w:drawing>
            </w:r>
          </w:p>
        </w:tc>
        <w:tc>
          <w:tcPr>
            <w:tcW w:w="6799" w:type="dxa"/>
            <w:tcBorders>
              <w:top w:val="nil"/>
              <w:left w:val="nil"/>
              <w:bottom w:val="single" w:sz="12" w:space="0" w:color="006699"/>
              <w:right w:val="nil"/>
            </w:tcBorders>
            <w:tcMar>
              <w:top w:w="0" w:type="dxa"/>
              <w:left w:w="108" w:type="dxa"/>
              <w:bottom w:w="0" w:type="dxa"/>
              <w:right w:w="108" w:type="dxa"/>
            </w:tcMar>
            <w:hideMark/>
          </w:tcPr>
          <w:p w14:paraId="18F8CCF8" w14:textId="77777777" w:rsidR="007D26A4" w:rsidRDefault="007D26A4">
            <w:pPr>
              <w:rPr>
                <w:color w:val="7F7F7F"/>
                <w:lang w:eastAsia="nl-NL"/>
              </w:rPr>
            </w:pPr>
            <w:r>
              <w:rPr>
                <w:b/>
                <w:bCs/>
                <w:color w:val="7F7F7F"/>
                <w:lang w:eastAsia="nl-NL"/>
              </w:rPr>
              <w:t>Christie</w:t>
            </w:r>
            <w:r>
              <w:rPr>
                <w:color w:val="7F7F7F"/>
                <w:lang w:eastAsia="nl-NL"/>
              </w:rPr>
              <w:t xml:space="preserve"> </w:t>
            </w:r>
            <w:r>
              <w:rPr>
                <w:b/>
                <w:bCs/>
                <w:color w:val="7F7F7F"/>
                <w:lang w:eastAsia="nl-NL"/>
              </w:rPr>
              <w:t>de Vrij</w:t>
            </w:r>
            <w:r>
              <w:rPr>
                <w:color w:val="7F7F7F"/>
                <w:lang w:eastAsia="nl-NL"/>
              </w:rPr>
              <w:t>| Visitor promotion</w:t>
            </w:r>
          </w:p>
          <w:p w14:paraId="1BDBFA06" w14:textId="77777777" w:rsidR="007D26A4" w:rsidRDefault="007D26A4">
            <w:pPr>
              <w:rPr>
                <w:b/>
                <w:bCs/>
                <w:color w:val="7F7F7F"/>
                <w:lang w:eastAsia="nl-NL"/>
              </w:rPr>
            </w:pPr>
            <w:r>
              <w:rPr>
                <w:rFonts w:ascii="Wingdings 2" w:hAnsi="Wingdings 2"/>
                <w:b/>
                <w:bCs/>
                <w:color w:val="00B0F0"/>
                <w:lang w:eastAsia="nl-NL"/>
              </w:rPr>
              <w:t></w:t>
            </w:r>
            <w:r>
              <w:rPr>
                <w:b/>
                <w:bCs/>
                <w:color w:val="00B0F0"/>
                <w:lang w:eastAsia="nl-NL"/>
              </w:rPr>
              <w:t xml:space="preserve"> </w:t>
            </w:r>
            <w:r>
              <w:rPr>
                <w:b/>
                <w:bCs/>
                <w:color w:val="7F7F7F"/>
                <w:lang w:eastAsia="nl-NL"/>
              </w:rPr>
              <w:t xml:space="preserve">+31 644 622 231 | </w:t>
            </w:r>
            <w:r>
              <w:rPr>
                <w:b/>
                <w:bCs/>
                <w:color w:val="548235"/>
                <w:lang w:eastAsia="nl-NL"/>
              </w:rPr>
              <w:t>@</w:t>
            </w:r>
            <w:r>
              <w:rPr>
                <w:b/>
                <w:bCs/>
                <w:color w:val="7F7F7F"/>
                <w:lang w:eastAsia="nl-NL"/>
              </w:rPr>
              <w:t xml:space="preserve"> </w:t>
            </w:r>
            <w:hyperlink r:id="rId11" w:history="1">
              <w:r>
                <w:rPr>
                  <w:rStyle w:val="Hyperlink"/>
                  <w:b/>
                  <w:bCs/>
                  <w:lang w:eastAsia="nl-NL"/>
                </w:rPr>
                <w:t>christie@exposervice.be</w:t>
              </w:r>
            </w:hyperlink>
            <w:r>
              <w:rPr>
                <w:b/>
                <w:bCs/>
                <w:color w:val="7F7F7F"/>
                <w:lang w:eastAsia="nl-NL"/>
              </w:rPr>
              <w:t xml:space="preserve"> </w:t>
            </w:r>
          </w:p>
          <w:p w14:paraId="611366EF" w14:textId="725DC1EB" w:rsidR="007D26A4" w:rsidRDefault="007D26A4">
            <w:pPr>
              <w:rPr>
                <w:lang w:eastAsia="nl-NL"/>
              </w:rPr>
            </w:pPr>
            <w:r>
              <w:rPr>
                <w:noProof/>
                <w:lang w:eastAsia="nl-NL"/>
              </w:rPr>
              <w:drawing>
                <wp:inline distT="0" distB="0" distL="0" distR="0" wp14:anchorId="699BEA24" wp14:editId="026B886F">
                  <wp:extent cx="120650" cy="101600"/>
                  <wp:effectExtent l="0" t="0" r="0" b="0"/>
                  <wp:docPr id="4" name="Afbeelding 4" descr="cid:image006.jpg@01D449C7.D1E89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cid:image006.jpg@01D449C7.D1E89FF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0650" cy="101600"/>
                          </a:xfrm>
                          <a:prstGeom prst="rect">
                            <a:avLst/>
                          </a:prstGeom>
                          <a:noFill/>
                          <a:ln>
                            <a:noFill/>
                          </a:ln>
                        </pic:spPr>
                      </pic:pic>
                    </a:graphicData>
                  </a:graphic>
                </wp:inline>
              </w:drawing>
            </w:r>
            <w:r>
              <w:rPr>
                <w:lang w:eastAsia="nl-NL"/>
              </w:rPr>
              <w:t> </w:t>
            </w:r>
            <w:proofErr w:type="spellStart"/>
            <w:r>
              <w:rPr>
                <w:color w:val="7F7F7F"/>
                <w:lang w:eastAsia="nl-NL"/>
              </w:rPr>
              <w:t>buildingonevents</w:t>
            </w:r>
            <w:proofErr w:type="spellEnd"/>
            <w:r>
              <w:rPr>
                <w:color w:val="7F7F7F"/>
                <w:lang w:eastAsia="nl-NL"/>
              </w:rPr>
              <w:t xml:space="preserve"> </w:t>
            </w:r>
          </w:p>
        </w:tc>
      </w:tr>
    </w:tbl>
    <w:p w14:paraId="1036DD03" w14:textId="5BAA8C44" w:rsidR="00525A24" w:rsidRPr="00BC711E" w:rsidRDefault="00525A24" w:rsidP="00D90E2A">
      <w:pPr>
        <w:spacing w:afterLines="200" w:after="480"/>
        <w:rPr>
          <w:rFonts w:cstheme="minorHAnsi"/>
          <w:sz w:val="24"/>
          <w:szCs w:val="24"/>
        </w:rPr>
      </w:pPr>
    </w:p>
    <w:sectPr w:rsidR="00525A24" w:rsidRPr="00BC711E" w:rsidSect="00E5495F">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60D95" w14:textId="77777777" w:rsidR="007719C6" w:rsidRDefault="007719C6" w:rsidP="00325AB6">
      <w:pPr>
        <w:spacing w:after="0" w:line="240" w:lineRule="auto"/>
      </w:pPr>
      <w:r>
        <w:separator/>
      </w:r>
    </w:p>
  </w:endnote>
  <w:endnote w:type="continuationSeparator" w:id="0">
    <w:p w14:paraId="13D152C4" w14:textId="77777777" w:rsidR="007719C6" w:rsidRDefault="007719C6" w:rsidP="00325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0B28F" w14:textId="77777777" w:rsidR="007719C6" w:rsidRDefault="007719C6" w:rsidP="00325AB6">
      <w:pPr>
        <w:spacing w:after="0" w:line="240" w:lineRule="auto"/>
      </w:pPr>
      <w:r>
        <w:separator/>
      </w:r>
    </w:p>
  </w:footnote>
  <w:footnote w:type="continuationSeparator" w:id="0">
    <w:p w14:paraId="014FA111" w14:textId="77777777" w:rsidR="007719C6" w:rsidRDefault="007719C6" w:rsidP="00325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8F6D3" w14:textId="70A25F01" w:rsidR="00325AB6" w:rsidRDefault="00325AB6">
    <w:pPr>
      <w:pStyle w:val="Koptekst"/>
      <w:rPr>
        <w:rFonts w:ascii="Arial" w:hAnsi="Arial" w:cs="Arial"/>
        <w:color w:val="161616"/>
        <w:sz w:val="23"/>
        <w:szCs w:val="23"/>
      </w:rPr>
    </w:pPr>
    <w:r>
      <w:rPr>
        <w:rFonts w:cstheme="minorHAnsi"/>
        <w:b/>
        <w:noProof/>
        <w:sz w:val="32"/>
        <w:szCs w:val="32"/>
      </w:rPr>
      <w:drawing>
        <wp:anchor distT="0" distB="0" distL="114300" distR="114300" simplePos="0" relativeHeight="251658240" behindDoc="0" locked="0" layoutInCell="1" allowOverlap="1" wp14:anchorId="563A5A6D" wp14:editId="27AB45D2">
          <wp:simplePos x="0" y="0"/>
          <wp:positionH relativeFrom="column">
            <wp:posOffset>1905</wp:posOffset>
          </wp:positionH>
          <wp:positionV relativeFrom="paragraph">
            <wp:posOffset>1270</wp:posOffset>
          </wp:positionV>
          <wp:extent cx="2044700" cy="1531368"/>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2044700" cy="1531368"/>
                  </a:xfrm>
                  <a:prstGeom prst="rect">
                    <a:avLst/>
                  </a:prstGeom>
                </pic:spPr>
              </pic:pic>
            </a:graphicData>
          </a:graphic>
        </wp:anchor>
      </w:drawing>
    </w:r>
    <w:r w:rsidR="00724EF8" w:rsidRPr="00724EF8">
      <w:rPr>
        <w:rFonts w:ascii="Arial" w:hAnsi="Arial" w:cs="Arial"/>
        <w:color w:val="161616"/>
        <w:sz w:val="23"/>
        <w:szCs w:val="23"/>
      </w:rPr>
      <w:t xml:space="preserve"> </w:t>
    </w:r>
    <w:r w:rsidR="00724EF8">
      <w:rPr>
        <w:rFonts w:ascii="Arial" w:hAnsi="Arial" w:cs="Arial"/>
        <w:color w:val="161616"/>
        <w:sz w:val="23"/>
        <w:szCs w:val="23"/>
      </w:rPr>
      <w:t xml:space="preserve">15-18 </w:t>
    </w:r>
    <w:proofErr w:type="spellStart"/>
    <w:r w:rsidR="00724EF8">
      <w:rPr>
        <w:rFonts w:ascii="Arial" w:hAnsi="Arial" w:cs="Arial"/>
        <w:color w:val="161616"/>
        <w:sz w:val="23"/>
        <w:szCs w:val="23"/>
      </w:rPr>
      <w:t>October</w:t>
    </w:r>
    <w:proofErr w:type="spellEnd"/>
    <w:r w:rsidR="00724EF8">
      <w:rPr>
        <w:rFonts w:ascii="Arial" w:hAnsi="Arial" w:cs="Arial"/>
        <w:color w:val="161616"/>
        <w:sz w:val="23"/>
        <w:szCs w:val="23"/>
      </w:rPr>
      <w:t xml:space="preserve"> 2019</w:t>
    </w:r>
    <w:r w:rsidR="00724EF8">
      <w:rPr>
        <w:rFonts w:ascii="&amp;quot" w:hAnsi="&amp;quot"/>
        <w:color w:val="161616"/>
        <w:sz w:val="23"/>
        <w:szCs w:val="23"/>
      </w:rPr>
      <w:br/>
    </w:r>
    <w:proofErr w:type="spellStart"/>
    <w:r w:rsidR="00724EF8">
      <w:rPr>
        <w:rFonts w:ascii="Arial" w:hAnsi="Arial" w:cs="Arial"/>
        <w:color w:val="161616"/>
        <w:sz w:val="23"/>
        <w:szCs w:val="23"/>
      </w:rPr>
      <w:t>Gran</w:t>
    </w:r>
    <w:proofErr w:type="spellEnd"/>
    <w:r w:rsidR="00724EF8">
      <w:rPr>
        <w:rFonts w:ascii="Arial" w:hAnsi="Arial" w:cs="Arial"/>
        <w:color w:val="161616"/>
        <w:sz w:val="23"/>
        <w:szCs w:val="23"/>
      </w:rPr>
      <w:t xml:space="preserve"> Via </w:t>
    </w:r>
    <w:proofErr w:type="spellStart"/>
    <w:r w:rsidR="00724EF8">
      <w:rPr>
        <w:rFonts w:ascii="Arial" w:hAnsi="Arial" w:cs="Arial"/>
        <w:color w:val="161616"/>
        <w:sz w:val="23"/>
        <w:szCs w:val="23"/>
      </w:rPr>
      <w:t>Venue</w:t>
    </w:r>
    <w:proofErr w:type="spellEnd"/>
  </w:p>
  <w:p w14:paraId="2023A1C6" w14:textId="1201FEE0" w:rsidR="00724EF8" w:rsidRDefault="00724EF8">
    <w:pPr>
      <w:pStyle w:val="Koptekst"/>
      <w:rPr>
        <w:rFonts w:ascii="Arial" w:hAnsi="Arial" w:cs="Arial"/>
        <w:color w:val="161616"/>
        <w:sz w:val="23"/>
        <w:szCs w:val="23"/>
      </w:rPr>
    </w:pPr>
  </w:p>
  <w:p w14:paraId="719B97F6" w14:textId="7921A83B" w:rsidR="00724EF8" w:rsidRDefault="00724EF8">
    <w:pPr>
      <w:pStyle w:val="Koptekst"/>
      <w:rPr>
        <w:rFonts w:ascii="Arial" w:hAnsi="Arial" w:cs="Arial"/>
        <w:color w:val="161616"/>
        <w:sz w:val="23"/>
        <w:szCs w:val="23"/>
      </w:rPr>
    </w:pPr>
  </w:p>
  <w:p w14:paraId="1B3FE6FB" w14:textId="7D8CF549" w:rsidR="00724EF8" w:rsidRDefault="00724EF8">
    <w:pPr>
      <w:pStyle w:val="Koptekst"/>
      <w:rPr>
        <w:rFonts w:ascii="Arial" w:hAnsi="Arial" w:cs="Arial"/>
        <w:color w:val="161616"/>
        <w:sz w:val="23"/>
        <w:szCs w:val="23"/>
      </w:rPr>
    </w:pPr>
  </w:p>
  <w:p w14:paraId="23AAE403" w14:textId="6DFA0F8B" w:rsidR="00724EF8" w:rsidRDefault="00724EF8">
    <w:pPr>
      <w:pStyle w:val="Koptekst"/>
      <w:rPr>
        <w:rFonts w:ascii="Arial" w:hAnsi="Arial" w:cs="Arial"/>
        <w:color w:val="161616"/>
        <w:sz w:val="23"/>
        <w:szCs w:val="23"/>
      </w:rPr>
    </w:pPr>
  </w:p>
  <w:p w14:paraId="2D333A23" w14:textId="214A2742" w:rsidR="00724EF8" w:rsidRDefault="00724EF8">
    <w:pPr>
      <w:pStyle w:val="Koptekst"/>
      <w:rPr>
        <w:rFonts w:ascii="Arial" w:hAnsi="Arial" w:cs="Arial"/>
        <w:color w:val="161616"/>
        <w:sz w:val="23"/>
        <w:szCs w:val="23"/>
      </w:rPr>
    </w:pPr>
  </w:p>
  <w:p w14:paraId="34D0E0F3" w14:textId="4C52992D" w:rsidR="00724EF8" w:rsidRDefault="00724EF8">
    <w:pPr>
      <w:pStyle w:val="Koptekst"/>
      <w:rPr>
        <w:rFonts w:ascii="Arial" w:hAnsi="Arial" w:cs="Arial"/>
        <w:color w:val="161616"/>
        <w:sz w:val="23"/>
        <w:szCs w:val="23"/>
      </w:rPr>
    </w:pPr>
  </w:p>
  <w:p w14:paraId="17CB3774" w14:textId="77777777" w:rsidR="00724EF8" w:rsidRDefault="00724E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0191"/>
    <w:rsid w:val="000400F4"/>
    <w:rsid w:val="000D0B06"/>
    <w:rsid w:val="000D57E8"/>
    <w:rsid w:val="00103C77"/>
    <w:rsid w:val="0013092D"/>
    <w:rsid w:val="001E474F"/>
    <w:rsid w:val="00210A79"/>
    <w:rsid w:val="0023677F"/>
    <w:rsid w:val="002728A3"/>
    <w:rsid w:val="00284CCF"/>
    <w:rsid w:val="002C5F9B"/>
    <w:rsid w:val="002D22B5"/>
    <w:rsid w:val="002F4178"/>
    <w:rsid w:val="00325AB6"/>
    <w:rsid w:val="003304E8"/>
    <w:rsid w:val="003966ED"/>
    <w:rsid w:val="003A4C90"/>
    <w:rsid w:val="00406136"/>
    <w:rsid w:val="00414DCB"/>
    <w:rsid w:val="00423F3C"/>
    <w:rsid w:val="00464F74"/>
    <w:rsid w:val="004C3980"/>
    <w:rsid w:val="004D0799"/>
    <w:rsid w:val="004F0C30"/>
    <w:rsid w:val="00502943"/>
    <w:rsid w:val="00525A24"/>
    <w:rsid w:val="005858E8"/>
    <w:rsid w:val="005D7D17"/>
    <w:rsid w:val="005F2FFE"/>
    <w:rsid w:val="006E7086"/>
    <w:rsid w:val="00724EF8"/>
    <w:rsid w:val="00751329"/>
    <w:rsid w:val="007719C6"/>
    <w:rsid w:val="007C211D"/>
    <w:rsid w:val="007C4FCC"/>
    <w:rsid w:val="007D26A4"/>
    <w:rsid w:val="008057CF"/>
    <w:rsid w:val="0082152C"/>
    <w:rsid w:val="008305C0"/>
    <w:rsid w:val="00845FF7"/>
    <w:rsid w:val="00854740"/>
    <w:rsid w:val="008673D9"/>
    <w:rsid w:val="00896F1C"/>
    <w:rsid w:val="008C5184"/>
    <w:rsid w:val="00935D5F"/>
    <w:rsid w:val="009655C9"/>
    <w:rsid w:val="009C2EB6"/>
    <w:rsid w:val="009C3463"/>
    <w:rsid w:val="009D7439"/>
    <w:rsid w:val="00A31387"/>
    <w:rsid w:val="00AA4319"/>
    <w:rsid w:val="00AE6B64"/>
    <w:rsid w:val="00B4479D"/>
    <w:rsid w:val="00B62E0A"/>
    <w:rsid w:val="00BC711E"/>
    <w:rsid w:val="00C04FD3"/>
    <w:rsid w:val="00CC7BF2"/>
    <w:rsid w:val="00CE51C7"/>
    <w:rsid w:val="00CE6BD5"/>
    <w:rsid w:val="00D770D5"/>
    <w:rsid w:val="00D864E7"/>
    <w:rsid w:val="00D90E2A"/>
    <w:rsid w:val="00DF0876"/>
    <w:rsid w:val="00E5495F"/>
    <w:rsid w:val="00E64178"/>
    <w:rsid w:val="00E95175"/>
    <w:rsid w:val="00F36EEE"/>
    <w:rsid w:val="00F43897"/>
    <w:rsid w:val="00FA01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6DCF7"/>
  <w15:docId w15:val="{5B966359-1283-4CAB-985F-3DB4FF76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5495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lid-translation">
    <w:name w:val="tlid-translation"/>
    <w:basedOn w:val="Standaardalinea-lettertype"/>
    <w:rsid w:val="00525A24"/>
  </w:style>
  <w:style w:type="paragraph" w:styleId="Koptekst">
    <w:name w:val="header"/>
    <w:basedOn w:val="Standaard"/>
    <w:link w:val="KoptekstChar"/>
    <w:uiPriority w:val="99"/>
    <w:unhideWhenUsed/>
    <w:rsid w:val="00325A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5AB6"/>
  </w:style>
  <w:style w:type="paragraph" w:styleId="Voettekst">
    <w:name w:val="footer"/>
    <w:basedOn w:val="Standaard"/>
    <w:link w:val="VoettekstChar"/>
    <w:uiPriority w:val="99"/>
    <w:unhideWhenUsed/>
    <w:rsid w:val="00325A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5AB6"/>
  </w:style>
  <w:style w:type="character" w:styleId="Hyperlink">
    <w:name w:val="Hyperlink"/>
    <w:basedOn w:val="Standaardalinea-lettertype"/>
    <w:uiPriority w:val="99"/>
    <w:semiHidden/>
    <w:unhideWhenUsed/>
    <w:rsid w:val="007D26A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241092">
      <w:bodyDiv w:val="1"/>
      <w:marLeft w:val="0"/>
      <w:marRight w:val="0"/>
      <w:marTop w:val="0"/>
      <w:marBottom w:val="0"/>
      <w:divBdr>
        <w:top w:val="none" w:sz="0" w:space="0" w:color="auto"/>
        <w:left w:val="none" w:sz="0" w:space="0" w:color="auto"/>
        <w:bottom w:val="none" w:sz="0" w:space="0" w:color="auto"/>
        <w:right w:val="none" w:sz="0" w:space="0" w:color="auto"/>
      </w:divBdr>
    </w:div>
    <w:div w:id="2026905641">
      <w:bodyDiv w:val="1"/>
      <w:marLeft w:val="0"/>
      <w:marRight w:val="0"/>
      <w:marTop w:val="0"/>
      <w:marBottom w:val="0"/>
      <w:divBdr>
        <w:top w:val="none" w:sz="0" w:space="0" w:color="auto"/>
        <w:left w:val="none" w:sz="0" w:space="0" w:color="auto"/>
        <w:bottom w:val="none" w:sz="0" w:space="0" w:color="auto"/>
        <w:right w:val="none" w:sz="0" w:space="0" w:color="auto"/>
      </w:divBdr>
      <w:divsChild>
        <w:div w:id="1244878946">
          <w:marLeft w:val="0"/>
          <w:marRight w:val="0"/>
          <w:marTop w:val="0"/>
          <w:marBottom w:val="0"/>
          <w:divBdr>
            <w:top w:val="none" w:sz="0" w:space="0" w:color="auto"/>
            <w:left w:val="none" w:sz="0" w:space="0" w:color="auto"/>
            <w:bottom w:val="none" w:sz="0" w:space="0" w:color="auto"/>
            <w:right w:val="none" w:sz="0" w:space="0" w:color="auto"/>
          </w:divBdr>
          <w:divsChild>
            <w:div w:id="155147793">
              <w:marLeft w:val="0"/>
              <w:marRight w:val="0"/>
              <w:marTop w:val="0"/>
              <w:marBottom w:val="0"/>
              <w:divBdr>
                <w:top w:val="none" w:sz="0" w:space="0" w:color="auto"/>
                <w:left w:val="none" w:sz="0" w:space="0" w:color="auto"/>
                <w:bottom w:val="none" w:sz="0" w:space="0" w:color="auto"/>
                <w:right w:val="none" w:sz="0" w:space="0" w:color="auto"/>
              </w:divBdr>
            </w:div>
          </w:divsChild>
        </w:div>
        <w:div w:id="1226646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poservice.be/" TargetMode="External"/><Relationship Id="rId13" Type="http://schemas.openxmlformats.org/officeDocument/2006/relationships/image" Target="cid:image003.jpg@01D4649D.3D312120"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christie@exposervice.b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cid:image005.jpg@01D474E4.C948E470"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2</Pages>
  <Words>480</Words>
  <Characters>2642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Antonet</dc:creator>
  <cp:lastModifiedBy>Christie de Vrij</cp:lastModifiedBy>
  <cp:revision>58</cp:revision>
  <cp:lastPrinted>2019-02-19T10:48:00Z</cp:lastPrinted>
  <dcterms:created xsi:type="dcterms:W3CDTF">2019-02-14T12:44:00Z</dcterms:created>
  <dcterms:modified xsi:type="dcterms:W3CDTF">2019-02-19T13:28:00Z</dcterms:modified>
</cp:coreProperties>
</file>